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00492" w14:textId="77777777" w:rsidR="009D40C4" w:rsidRPr="009E104E" w:rsidRDefault="00020B2F" w:rsidP="009E104E">
      <w:pPr>
        <w:spacing w:after="0"/>
        <w:jc w:val="center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Uwagi MZDiK do SUMP</w:t>
      </w:r>
    </w:p>
    <w:p w14:paraId="3FCC3A1E" w14:textId="77777777" w:rsidR="00020B2F" w:rsidRPr="009E104E" w:rsidRDefault="00020B2F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2.3 Wybór scenariusza preferowanego</w:t>
      </w:r>
    </w:p>
    <w:p w14:paraId="18DE6C04" w14:textId="77777777" w:rsidR="00020B2F" w:rsidRPr="009E104E" w:rsidRDefault="00020B2F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W opinii MZDiK scenariuszem preferowanym powinien być scenariusz W4 ponieważ scenariusz W2 uniemożliwia realizację zadań takich jak:</w:t>
      </w:r>
    </w:p>
    <w:p w14:paraId="27E28423" w14:textId="77777777" w:rsidR="00020B2F" w:rsidRPr="009E104E" w:rsidRDefault="00020B2F" w:rsidP="009E104E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Działanie 1.5 Bilet metropolitalny</w:t>
      </w:r>
    </w:p>
    <w:p w14:paraId="37F3EC69" w14:textId="77777777" w:rsidR="00020B2F" w:rsidRPr="009E104E" w:rsidRDefault="00020B2F" w:rsidP="009E104E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Działanie 1.8 Zintegrowany System Zarządzania Ruchem i Transportem Publicznym</w:t>
      </w:r>
    </w:p>
    <w:p w14:paraId="23C14CBE" w14:textId="77777777" w:rsidR="00020B2F" w:rsidRPr="009E104E" w:rsidRDefault="00DE6F48" w:rsidP="009E104E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Działanie 5.2 Koordynacja z publicznym transportem zbiorowym</w:t>
      </w:r>
    </w:p>
    <w:p w14:paraId="49A9CB45" w14:textId="340153AB" w:rsidR="00DE6F48" w:rsidRDefault="00DE6F48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MZDiK planuje pozyskiwać środki  m. in. z Polski Wschodniej na realizację wielu inwestycji wpisujących się w powyższe działania.</w:t>
      </w:r>
    </w:p>
    <w:p w14:paraId="31F3A229" w14:textId="77777777" w:rsidR="009E104E" w:rsidRPr="009E104E" w:rsidRDefault="009E104E" w:rsidP="009E104E">
      <w:pPr>
        <w:spacing w:after="0"/>
        <w:jc w:val="both"/>
        <w:rPr>
          <w:rFonts w:cstheme="minorHAnsi"/>
          <w:sz w:val="24"/>
          <w:szCs w:val="24"/>
        </w:rPr>
      </w:pPr>
    </w:p>
    <w:p w14:paraId="6E20B4E0" w14:textId="4732D7E1" w:rsidR="00037457" w:rsidRDefault="00037457" w:rsidP="009E104E">
      <w:pPr>
        <w:jc w:val="both"/>
        <w:rPr>
          <w:rFonts w:cstheme="minorHAnsi"/>
          <w:sz w:val="24"/>
          <w:szCs w:val="24"/>
          <w:highlight w:val="green"/>
        </w:rPr>
      </w:pPr>
      <w:r>
        <w:rPr>
          <w:rFonts w:cstheme="minorHAnsi"/>
          <w:sz w:val="24"/>
          <w:szCs w:val="24"/>
          <w:highlight w:val="green"/>
        </w:rPr>
        <w:t>Zgodnie z ustaleniami ze spotkania 22.03 dodaliśmy działanie 1.8 do scenariusza W2.</w:t>
      </w:r>
    </w:p>
    <w:p w14:paraId="2875FA1E" w14:textId="7E9325DE" w:rsidR="00BB08FD" w:rsidRPr="009E104E" w:rsidRDefault="00BB08FD" w:rsidP="009E104E">
      <w:pPr>
        <w:jc w:val="both"/>
        <w:rPr>
          <w:rFonts w:cstheme="minorHAnsi"/>
          <w:sz w:val="24"/>
          <w:szCs w:val="24"/>
          <w:highlight w:val="green"/>
        </w:rPr>
      </w:pPr>
      <w:r w:rsidRPr="009E104E">
        <w:rPr>
          <w:rFonts w:cstheme="minorHAnsi"/>
          <w:sz w:val="24"/>
          <w:szCs w:val="24"/>
          <w:highlight w:val="green"/>
        </w:rPr>
        <w:t xml:space="preserve">Działania wyróżniające W2 od W4 to tzw. działania drugorzędne – rozpoczynając przeobrażanie systemu transportu zbiorowego, z punktu widzenia priorytetu te działania są drugorzędne albo jak w przypadku biletu metropolitarnego – działania z nim związane są bardzo czasochłonne. Jak najbardziej uważamy </w:t>
      </w:r>
      <w:proofErr w:type="spellStart"/>
      <w:r w:rsidRPr="009E104E">
        <w:rPr>
          <w:rFonts w:cstheme="minorHAnsi"/>
          <w:sz w:val="24"/>
          <w:szCs w:val="24"/>
          <w:highlight w:val="green"/>
        </w:rPr>
        <w:t>żę</w:t>
      </w:r>
      <w:proofErr w:type="spellEnd"/>
      <w:r w:rsidRPr="009E104E">
        <w:rPr>
          <w:rFonts w:cstheme="minorHAnsi"/>
          <w:sz w:val="24"/>
          <w:szCs w:val="24"/>
          <w:highlight w:val="green"/>
        </w:rPr>
        <w:t xml:space="preserve"> te kwestie są istotne jednak w pierwszej kolejności proponuje się </w:t>
      </w:r>
      <w:r w:rsidR="00AF2B87">
        <w:rPr>
          <w:rFonts w:cstheme="minorHAnsi"/>
          <w:sz w:val="24"/>
          <w:szCs w:val="24"/>
          <w:highlight w:val="green"/>
        </w:rPr>
        <w:t>realizację innych działań w pierwszym horyzoncie.</w:t>
      </w:r>
    </w:p>
    <w:p w14:paraId="0AB783EA" w14:textId="5680CD9D" w:rsidR="00BB08FD" w:rsidRPr="009E104E" w:rsidRDefault="00BB08FD" w:rsidP="009E104E">
      <w:pPr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  <w:highlight w:val="green"/>
        </w:rPr>
        <w:t>Działanie 1.8 nie może dotyczyć rozwoju systemów dla transportu indywidualnego bo mija się to z celami SUMP – w pierwszej kolejności chcemy rozbudowywać systemy usprawniające transport publiczny. Działanie dotyczące KAWJ jest rozwiązaniem które de facto „w sobie” zawiera tworzenie systemu zarządzania ruchem jednakże z naciskiem na realizacje inwestycji dotyczących transportu zbiorowego. System ITS jest działaniem które realizuje działanie dotyczące KAWJ, które ma na celu poprawienie funkcjonowania i atrakcyjności KZ.</w:t>
      </w:r>
    </w:p>
    <w:p w14:paraId="11E80364" w14:textId="77777777" w:rsidR="00020B2F" w:rsidRPr="009E104E" w:rsidRDefault="00020B2F" w:rsidP="009E104E">
      <w:pPr>
        <w:spacing w:after="0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3. Wizja</w:t>
      </w:r>
    </w:p>
    <w:p w14:paraId="0CD6C755" w14:textId="77777777" w:rsidR="00020B2F" w:rsidRPr="009E104E" w:rsidRDefault="00020B2F" w:rsidP="009E104E">
      <w:pPr>
        <w:spacing w:after="0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Jest:</w:t>
      </w:r>
    </w:p>
    <w:p w14:paraId="26A9BD9B" w14:textId="77777777" w:rsidR="00DE6F48" w:rsidRPr="009E104E" w:rsidRDefault="00DE6F48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Zgodnie z tymi założeniami wizja uwzględnia m.in.: konieczność zmian w zapotrzebowaniu na korzystanie z samochodu osobowego, zapewnienie spójności układu drogowego, w tym dróg dla rowerów i ciągów pieszych, budowę sprawnego i zintegrowanego systemu publicznego transportu zbiorowego, a także kwestie zarządzania mobilnością w GOFR czy promocję i edukację zrównoważonej mobilności miejskiej.</w:t>
      </w:r>
    </w:p>
    <w:p w14:paraId="58DB9FD9" w14:textId="77777777" w:rsidR="00DE6F48" w:rsidRPr="009E104E" w:rsidRDefault="00DE6F48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Powinno być:</w:t>
      </w:r>
    </w:p>
    <w:p w14:paraId="7C903F0A" w14:textId="77777777" w:rsidR="00DE6F48" w:rsidRPr="009E104E" w:rsidRDefault="00DE6F48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Zgodnie z tymi założeniami wizja uwzględnia m.in.: konieczność zmian w zapotrzebowaniu na korzystanie z samochodu osobowego, zapewnienie spójności układu drogowego, w tym dróg dla rowerów i ciągów pieszych, budowę Zintegrowanego Systemu Zarządzania Ruchem i Transportem Publicznym, zapewnienie bezpieczeństwa wszystkim uczestnikom ruchu drogowego poprzez wdrażanie stref ruchu uspokojonego, stref zamieszkania oraz budowę skrzyżowań wielopoziomowych, rond i węzłów a także kwestie zarządzania mobilnością w GOFR czy promocję i edukację zrównoważonej mobilności miejskiej.</w:t>
      </w:r>
    </w:p>
    <w:p w14:paraId="44CF6276" w14:textId="77777777" w:rsidR="001B3FB2" w:rsidRPr="009E104E" w:rsidRDefault="001B3FB2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Jest:</w:t>
      </w:r>
    </w:p>
    <w:p w14:paraId="63011E35" w14:textId="77777777" w:rsidR="001B3FB2" w:rsidRPr="009E104E" w:rsidRDefault="001B3FB2" w:rsidP="009E104E">
      <w:pPr>
        <w:spacing w:after="0"/>
        <w:jc w:val="both"/>
        <w:rPr>
          <w:rStyle w:val="Wyrnienieintensywne"/>
          <w:rFonts w:asciiTheme="minorHAnsi" w:hAnsiTheme="minorHAnsi" w:cstheme="minorHAnsi"/>
          <w:color w:val="1F497D" w:themeColor="text2"/>
          <w:sz w:val="24"/>
          <w:szCs w:val="24"/>
        </w:rPr>
      </w:pPr>
      <w:r w:rsidRPr="009E104E">
        <w:rPr>
          <w:rStyle w:val="Wyrnienieintensywne"/>
          <w:rFonts w:asciiTheme="minorHAnsi" w:hAnsiTheme="minorHAnsi" w:cstheme="minorHAnsi"/>
          <w:color w:val="1F497D" w:themeColor="text2"/>
          <w:sz w:val="24"/>
          <w:szCs w:val="24"/>
        </w:rPr>
        <w:t xml:space="preserve">Gminy Obszaru Funkcjonalnego Radomia przestrzenią zintegrowanego systemu publicznego transportu zbiorowego uwzględniającego zapotrzebowanie mieszkańców na zrównoważone środki systemu transportowego jako Mobility as a Service, przy jednoczesnym zapewnieniu </w:t>
      </w:r>
      <w:r w:rsidRPr="009E104E">
        <w:rPr>
          <w:rStyle w:val="Wyrnienieintensywne"/>
          <w:rFonts w:asciiTheme="minorHAnsi" w:hAnsiTheme="minorHAnsi" w:cstheme="minorHAnsi"/>
          <w:color w:val="1F497D" w:themeColor="text2"/>
          <w:sz w:val="24"/>
          <w:szCs w:val="24"/>
        </w:rPr>
        <w:lastRenderedPageBreak/>
        <w:t>wysokiego poziomu integracji z uwzględnieniem kwestii bezpieczeństwa pieszych i rowerzystów</w:t>
      </w:r>
    </w:p>
    <w:p w14:paraId="3CF0D330" w14:textId="77777777" w:rsidR="001B3FB2" w:rsidRPr="009E104E" w:rsidRDefault="001B3FB2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Powinno być:</w:t>
      </w:r>
    </w:p>
    <w:p w14:paraId="7DE29C8B" w14:textId="77777777" w:rsidR="001B3FB2" w:rsidRPr="009E104E" w:rsidRDefault="001B3FB2" w:rsidP="009E104E">
      <w:pPr>
        <w:spacing w:after="0"/>
        <w:jc w:val="both"/>
        <w:rPr>
          <w:rFonts w:cstheme="minorHAnsi"/>
          <w:i/>
          <w:color w:val="1F497D" w:themeColor="text2"/>
          <w:sz w:val="24"/>
          <w:szCs w:val="24"/>
        </w:rPr>
      </w:pPr>
      <w:r w:rsidRPr="009E104E">
        <w:rPr>
          <w:rStyle w:val="Wyrnienieintensywne"/>
          <w:rFonts w:asciiTheme="minorHAnsi" w:hAnsiTheme="minorHAnsi" w:cstheme="minorHAnsi"/>
          <w:color w:val="1F497D" w:themeColor="text2"/>
          <w:sz w:val="24"/>
          <w:szCs w:val="24"/>
        </w:rPr>
        <w:t xml:space="preserve">Gminy Obszaru Funkcjonalnego Radomia przestrzenią spójnego systemu publicznego transportu zbiorowego uwzględniającego zapotrzebowanie mieszkańców na zrównoważone środki systemu transportowego jako Mobility as a Service, przy jednoczesnym zapewnieniu wysokiego poziomu integracji z uwzględnieniem kwestii bezpieczeństwa </w:t>
      </w:r>
      <w:r w:rsidRPr="009E104E">
        <w:rPr>
          <w:rFonts w:cstheme="minorHAnsi"/>
          <w:i/>
          <w:color w:val="1F497D" w:themeColor="text2"/>
          <w:sz w:val="24"/>
          <w:szCs w:val="24"/>
        </w:rPr>
        <w:t>niechronionych uczestników ruchu drogowego oraz w ruchu kołowym.</w:t>
      </w:r>
    </w:p>
    <w:p w14:paraId="799C84F7" w14:textId="2F0E85D9" w:rsidR="001B3FB2" w:rsidRPr="009E104E" w:rsidRDefault="00BB08FD" w:rsidP="009E104E">
      <w:pPr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  <w:highlight w:val="green"/>
        </w:rPr>
        <w:t>Wizja będzie jeszcze konsultowana i jej ostateczne brzmienie pewnie się zmieni jednak zgodnie z ideą SUMP i wytycznymi jak wizja ma wyglądać nie możemy stawiać w niej na bezpieczeństwo samego w sobie ruchu kołowego – owszem takie działania również są podejmowane</w:t>
      </w:r>
      <w:r w:rsidR="00AF2B87">
        <w:rPr>
          <w:rFonts w:cstheme="minorHAnsi"/>
          <w:sz w:val="24"/>
          <w:szCs w:val="24"/>
          <w:highlight w:val="green"/>
        </w:rPr>
        <w:t>,</w:t>
      </w:r>
      <w:r w:rsidRPr="009E104E">
        <w:rPr>
          <w:rFonts w:cstheme="minorHAnsi"/>
          <w:sz w:val="24"/>
          <w:szCs w:val="24"/>
          <w:highlight w:val="green"/>
        </w:rPr>
        <w:t xml:space="preserve"> jednak wizja dotyczy pieszych i rowerzystów.</w:t>
      </w:r>
    </w:p>
    <w:p w14:paraId="04A5FD55" w14:textId="77777777" w:rsidR="00DC4DFA" w:rsidRPr="009E104E" w:rsidRDefault="001B3FB2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4. Cele i działania</w:t>
      </w:r>
    </w:p>
    <w:p w14:paraId="6EF45442" w14:textId="77777777" w:rsidR="00DC4DFA" w:rsidRPr="009E104E" w:rsidRDefault="00DC4DFA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Jest:</w:t>
      </w:r>
    </w:p>
    <w:p w14:paraId="2E515287" w14:textId="77777777" w:rsidR="00DC4DFA" w:rsidRPr="009E104E" w:rsidRDefault="00DC4DFA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 xml:space="preserve">Cel I: </w:t>
      </w:r>
      <w:r w:rsidRPr="009E104E">
        <w:rPr>
          <w:rFonts w:cstheme="minorHAnsi"/>
          <w:sz w:val="24"/>
          <w:szCs w:val="24"/>
        </w:rPr>
        <w:t xml:space="preserve">Budowa przyjaznego środowisku, jednolitego systemu transportu publicznego </w:t>
      </w:r>
    </w:p>
    <w:p w14:paraId="00D7C3E9" w14:textId="77777777" w:rsidR="00DC4DFA" w:rsidRPr="009E104E" w:rsidRDefault="00DC4DFA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Powinno być:</w:t>
      </w:r>
    </w:p>
    <w:p w14:paraId="70838454" w14:textId="77777777" w:rsidR="00DC4DFA" w:rsidRPr="009E104E" w:rsidRDefault="00DC4DFA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 xml:space="preserve">Cel I: </w:t>
      </w:r>
      <w:r w:rsidRPr="009E104E">
        <w:rPr>
          <w:rFonts w:cstheme="minorHAnsi"/>
          <w:sz w:val="24"/>
          <w:szCs w:val="24"/>
        </w:rPr>
        <w:t>Budowa przyjaznego środowisku, jednolitego systemu transportu publicznego oraz Systemu Zarządzania Ruchem i Transportem Publicznym</w:t>
      </w:r>
    </w:p>
    <w:p w14:paraId="00787DB0" w14:textId="77777777" w:rsidR="001B3FB2" w:rsidRPr="009E104E" w:rsidRDefault="005809B9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Jest:</w:t>
      </w:r>
    </w:p>
    <w:p w14:paraId="297A68A2" w14:textId="77777777" w:rsidR="005809B9" w:rsidRPr="009E104E" w:rsidRDefault="005809B9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Transport publiczny odgrywa istotną rolę w codziennych podróżach obligatoryjnych (do miejsca pracy czy nauki). Zajmuje mniej przestrzeni miejskiej i jest bardziej ekologiczny niż podróżowanie samochodem osobowym. Budowa przyjaznego środowisku, jednolitego systemu transportu zbiorowego idealnie wpisuje się w zagadnienia SUMP i jest głównym celem, do którego powinien dążyć obszar GOFR. Dobrze funkcjonujący, ekologiczny, efektywny i spójny system transportu zbiorowego zwiększy atrakcyjność podróżowania KZ i przyczyni się do zmiany podziału zadań przewozowych na rzecz transportu publicznego.</w:t>
      </w:r>
    </w:p>
    <w:p w14:paraId="580CE252" w14:textId="77777777" w:rsidR="001B3FB2" w:rsidRPr="009E104E" w:rsidRDefault="005809B9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Powinno być:</w:t>
      </w:r>
    </w:p>
    <w:p w14:paraId="01535679" w14:textId="77777777" w:rsidR="005809B9" w:rsidRPr="009E104E" w:rsidRDefault="005809B9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Transport publiczny odgrywa istotną rolę w codziennych podróżach obligatoryjnych (do miejsca pracy czy nauki). Zajmuje mniej przestrzeni miejskiej i jest bardziej ekologiczny niż podróżowanie samochodem osobowym. Budowa przyjaznego środowisku, jednolitego systemu transportu zbiorowego oraz Systemu Zarządzania Ruchem i Transportem Publicznym idealnie wpisuje się w zagadnienia SUMP i jest głównym celem, do którego powinien dążyć obszar GOFR. Dobrze funkcjonujący, ekologiczny, efektywny i spójny system transportu zbiorowego oraz System Zarządzania Ruchem i Transportem Publicznym zwiększą atrakcyjność podróżowania KZ i przyczynią się do zmiany podziału zadań przewozowych na rzecz transportu publicznego.</w:t>
      </w:r>
    </w:p>
    <w:p w14:paraId="75290053" w14:textId="265CE497" w:rsidR="00DC4DFA" w:rsidRPr="009E104E" w:rsidRDefault="00DC4DFA" w:rsidP="009E104E">
      <w:pPr>
        <w:spacing w:after="0"/>
        <w:jc w:val="both"/>
        <w:rPr>
          <w:rFonts w:cstheme="minorHAnsi"/>
          <w:sz w:val="24"/>
          <w:szCs w:val="24"/>
        </w:rPr>
      </w:pPr>
    </w:p>
    <w:p w14:paraId="54BA458D" w14:textId="64F98600" w:rsidR="00BB08FD" w:rsidRPr="009E104E" w:rsidRDefault="00BB08FD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  <w:highlight w:val="green"/>
        </w:rPr>
        <w:t xml:space="preserve">Cel I odnosi się stricte do poprawiania funkcjonowania systemu transportu publicznego a jednym z działań jest system usprawniający jego funkcjonowanie. W głównych celach strategicznych nie wymieniamy proponowanych w ramach celu działań, </w:t>
      </w:r>
      <w:proofErr w:type="spellStart"/>
      <w:r w:rsidRPr="009E104E">
        <w:rPr>
          <w:rFonts w:cstheme="minorHAnsi"/>
          <w:sz w:val="24"/>
          <w:szCs w:val="24"/>
          <w:highlight w:val="green"/>
        </w:rPr>
        <w:t>tymbardziej</w:t>
      </w:r>
      <w:proofErr w:type="spellEnd"/>
      <w:r w:rsidRPr="009E104E">
        <w:rPr>
          <w:rFonts w:cstheme="minorHAnsi"/>
          <w:sz w:val="24"/>
          <w:szCs w:val="24"/>
          <w:highlight w:val="green"/>
        </w:rPr>
        <w:t xml:space="preserve"> odnoszących się do czegoś innego niż zatwierdzone przez zespól roboczy i grupę sterującą cele strategiczne SUMP.</w:t>
      </w:r>
    </w:p>
    <w:p w14:paraId="5396AA3B" w14:textId="77777777" w:rsidR="00BB08FD" w:rsidRPr="009E104E" w:rsidRDefault="00BB08FD" w:rsidP="009E104E">
      <w:pPr>
        <w:spacing w:after="0"/>
        <w:jc w:val="both"/>
        <w:rPr>
          <w:rFonts w:cstheme="minorHAnsi"/>
          <w:sz w:val="24"/>
          <w:szCs w:val="24"/>
        </w:rPr>
      </w:pPr>
    </w:p>
    <w:p w14:paraId="40FE5BFA" w14:textId="77777777" w:rsidR="00DC4DFA" w:rsidRPr="009E104E" w:rsidRDefault="00DC4DFA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Cel III</w:t>
      </w:r>
    </w:p>
    <w:p w14:paraId="791B5385" w14:textId="77777777" w:rsidR="00DC4DFA" w:rsidRPr="009E104E" w:rsidRDefault="007839E1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Jest:</w:t>
      </w:r>
    </w:p>
    <w:p w14:paraId="285FFD05" w14:textId="77777777" w:rsidR="007839E1" w:rsidRPr="009E104E" w:rsidRDefault="007839E1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Jednym z głównych działań celu dotyczącego spójnego układu drogowego jest wyprowadzenie ruchu z centrum Radomia oraz centralnych obszarów gmin GOFR. Oprócz tego układ drogowy, biorąc pod uwagę zrównoważoną mobilność, powinien zapewniać bezpieczeństwo ruchu wszystkich użytkowników ruchu – uwzględniając pieszych i rowerzystów.</w:t>
      </w:r>
    </w:p>
    <w:p w14:paraId="057A6B48" w14:textId="77777777" w:rsidR="007839E1" w:rsidRPr="009E104E" w:rsidRDefault="007839E1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Powinno być:</w:t>
      </w:r>
    </w:p>
    <w:p w14:paraId="4472610E" w14:textId="77777777" w:rsidR="007839E1" w:rsidRPr="009E104E" w:rsidRDefault="007839E1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 xml:space="preserve">Jednym z głównych działań celu dotyczącego spójnego układu drogowego jest wyprowadzenie ruchu z centrum Radomia i utworzenie wewnętrznych obwodnic miasta wraz ze skrzyżowaniami wielopoziomowymi, rondami i węzłami oraz wyprowadzenie ruchu z centralnych obszarów gmin GOFR. Oprócz tego układ drogowy, biorąc pod uwagę zrównoważoną mobilność, powinien zapewniać </w:t>
      </w:r>
      <w:r w:rsidR="00354EA7" w:rsidRPr="009E104E">
        <w:rPr>
          <w:rFonts w:cstheme="minorHAnsi"/>
          <w:sz w:val="24"/>
          <w:szCs w:val="24"/>
        </w:rPr>
        <w:t xml:space="preserve">coraz większe </w:t>
      </w:r>
      <w:r w:rsidRPr="009E104E">
        <w:rPr>
          <w:rFonts w:cstheme="minorHAnsi"/>
          <w:sz w:val="24"/>
          <w:szCs w:val="24"/>
        </w:rPr>
        <w:t>bezpieczeństwo niechronionym uczestnikom ruchu oraz w ruchu kołowym</w:t>
      </w:r>
      <w:r w:rsidR="00354EA7" w:rsidRPr="009E104E">
        <w:rPr>
          <w:rFonts w:cstheme="minorHAnsi"/>
          <w:sz w:val="24"/>
          <w:szCs w:val="24"/>
        </w:rPr>
        <w:t xml:space="preserve"> m. in. poprzez wdrażanie rozwiązań redukujących liczbę punktów kolizji.</w:t>
      </w:r>
    </w:p>
    <w:p w14:paraId="73021CE4" w14:textId="560D796A" w:rsidR="007839E1" w:rsidRPr="009E104E" w:rsidRDefault="007839E1" w:rsidP="009E104E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5DF7CB7F" w14:textId="32EC7909" w:rsidR="00BB08FD" w:rsidRPr="009E104E" w:rsidRDefault="00BB08FD" w:rsidP="009E104E">
      <w:pPr>
        <w:spacing w:after="0"/>
        <w:jc w:val="both"/>
        <w:rPr>
          <w:rFonts w:cstheme="minorHAnsi"/>
          <w:bCs/>
          <w:sz w:val="24"/>
          <w:szCs w:val="24"/>
        </w:rPr>
      </w:pPr>
      <w:proofErr w:type="spellStart"/>
      <w:r w:rsidRPr="009E104E">
        <w:rPr>
          <w:rFonts w:cstheme="minorHAnsi"/>
          <w:bCs/>
          <w:sz w:val="24"/>
          <w:szCs w:val="24"/>
          <w:highlight w:val="green"/>
        </w:rPr>
        <w:t>Odp</w:t>
      </w:r>
      <w:proofErr w:type="spellEnd"/>
      <w:r w:rsidRPr="009E104E">
        <w:rPr>
          <w:rFonts w:cstheme="minorHAnsi"/>
          <w:bCs/>
          <w:sz w:val="24"/>
          <w:szCs w:val="24"/>
          <w:highlight w:val="green"/>
        </w:rPr>
        <w:t xml:space="preserve"> </w:t>
      </w:r>
      <w:proofErr w:type="spellStart"/>
      <w:r w:rsidRPr="009E104E">
        <w:rPr>
          <w:rFonts w:cstheme="minorHAnsi"/>
          <w:bCs/>
          <w:sz w:val="24"/>
          <w:szCs w:val="24"/>
          <w:highlight w:val="green"/>
        </w:rPr>
        <w:t>j.w</w:t>
      </w:r>
      <w:proofErr w:type="spellEnd"/>
      <w:r w:rsidRPr="009E104E">
        <w:rPr>
          <w:rFonts w:cstheme="minorHAnsi"/>
          <w:bCs/>
          <w:sz w:val="24"/>
          <w:szCs w:val="24"/>
          <w:highlight w:val="green"/>
        </w:rPr>
        <w:t xml:space="preserve">. – cele strategiczne wraz z opisami zostały już zatwierdzone a ich brzmienie nie może odnosić się do budowy obwodnic i </w:t>
      </w:r>
      <w:proofErr w:type="spellStart"/>
      <w:r w:rsidRPr="009E104E">
        <w:rPr>
          <w:rFonts w:cstheme="minorHAnsi"/>
          <w:bCs/>
          <w:sz w:val="24"/>
          <w:szCs w:val="24"/>
          <w:highlight w:val="green"/>
        </w:rPr>
        <w:t>wielopoziomych</w:t>
      </w:r>
      <w:proofErr w:type="spellEnd"/>
      <w:r w:rsidRPr="009E104E">
        <w:rPr>
          <w:rFonts w:cstheme="minorHAnsi"/>
          <w:bCs/>
          <w:sz w:val="24"/>
          <w:szCs w:val="24"/>
          <w:highlight w:val="green"/>
        </w:rPr>
        <w:t xml:space="preserve"> węzłów dla TI.</w:t>
      </w:r>
    </w:p>
    <w:p w14:paraId="5FA2DC98" w14:textId="77777777" w:rsidR="00BB08FD" w:rsidRPr="009E104E" w:rsidRDefault="00BB08FD" w:rsidP="009E104E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331B499F" w14:textId="77777777" w:rsidR="00354EA7" w:rsidRPr="009E104E" w:rsidRDefault="00354EA7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4.1 Działania</w:t>
      </w:r>
    </w:p>
    <w:p w14:paraId="38E416BA" w14:textId="77777777" w:rsidR="00354EA7" w:rsidRPr="009E104E" w:rsidRDefault="00354EA7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Jest:</w:t>
      </w:r>
    </w:p>
    <w:p w14:paraId="2148BFBB" w14:textId="77777777" w:rsidR="00354EA7" w:rsidRPr="009E104E" w:rsidRDefault="00354EA7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Działanie 1.8 Inteligentne systemy transportowe w ciągu korytarza wysokiej jakości obsługi komunikacyjnej</w:t>
      </w:r>
    </w:p>
    <w:p w14:paraId="7EF01A75" w14:textId="77777777" w:rsidR="00354EA7" w:rsidRPr="009E104E" w:rsidRDefault="00354EA7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Powinno być:</w:t>
      </w:r>
    </w:p>
    <w:p w14:paraId="5C33FD2D" w14:textId="77777777" w:rsidR="00354EA7" w:rsidRPr="009E104E" w:rsidRDefault="00354EA7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Działanie 1.8</w:t>
      </w:r>
      <w:r w:rsidRPr="009E104E">
        <w:rPr>
          <w:rFonts w:cstheme="minorHAnsi"/>
          <w:b/>
          <w:sz w:val="24"/>
          <w:szCs w:val="24"/>
        </w:rPr>
        <w:t xml:space="preserve"> </w:t>
      </w:r>
      <w:r w:rsidRPr="009E104E">
        <w:rPr>
          <w:rFonts w:cstheme="minorHAnsi"/>
          <w:sz w:val="24"/>
          <w:szCs w:val="24"/>
        </w:rPr>
        <w:t>Zintegrowany System Sterowania Ruchem i Transportem Publicznym</w:t>
      </w:r>
    </w:p>
    <w:p w14:paraId="51849F28" w14:textId="77777777" w:rsidR="002304FE" w:rsidRPr="009E104E" w:rsidRDefault="002304FE" w:rsidP="009E104E">
      <w:pPr>
        <w:spacing w:after="0"/>
        <w:jc w:val="both"/>
        <w:rPr>
          <w:rFonts w:cstheme="minorHAnsi"/>
          <w:sz w:val="24"/>
          <w:szCs w:val="24"/>
        </w:rPr>
      </w:pPr>
    </w:p>
    <w:p w14:paraId="7E2AC795" w14:textId="77777777" w:rsidR="003008FB" w:rsidRPr="009E104E" w:rsidRDefault="003008FB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Jest:</w:t>
      </w:r>
    </w:p>
    <w:p w14:paraId="4A3792BE" w14:textId="77777777" w:rsidR="003008FB" w:rsidRPr="009E104E" w:rsidRDefault="003008FB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 xml:space="preserve">ITS ma służyć zapewnieniu priorytetu dla komunikacji miejskiej, początkowo w ciągu planowanego korytarza wysokiej jakości obsługi komunikacyjnej oraz poza korytarzem, punktowo, w rejonie węzłów przesiadkowych. Głównym celem wraz z planowanymi pracami infrastrukturalnymi doprowadzi do znaczącego podniesienia prędkości handlowej komunikacji miejskiej, co przełoży się na obniżenie stawki 1 </w:t>
      </w:r>
      <w:proofErr w:type="spellStart"/>
      <w:r w:rsidRPr="009E104E">
        <w:rPr>
          <w:rFonts w:cstheme="minorHAnsi"/>
          <w:sz w:val="24"/>
          <w:szCs w:val="24"/>
        </w:rPr>
        <w:t>wzkm</w:t>
      </w:r>
      <w:proofErr w:type="spellEnd"/>
      <w:r w:rsidRPr="009E104E">
        <w:rPr>
          <w:rFonts w:cstheme="minorHAnsi"/>
          <w:sz w:val="24"/>
          <w:szCs w:val="24"/>
        </w:rPr>
        <w:t xml:space="preserve"> oraz wzrost atrakcyjności komunikacji miejskiej, ze względu na zmniejszenie czasu podróży samym autobusem, jak i w relacji "od drzwi do drzwi". Podróż komunikacją miejską stanie się bardziej konkurencyjna pod względem czasowym w stosunku do transportu indywidualnego. </w:t>
      </w:r>
    </w:p>
    <w:p w14:paraId="5105675A" w14:textId="77777777" w:rsidR="003008FB" w:rsidRPr="009E104E" w:rsidRDefault="003008FB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Komentarz:</w:t>
      </w:r>
    </w:p>
    <w:p w14:paraId="575AC9DA" w14:textId="77777777" w:rsidR="003008FB" w:rsidRPr="009E104E" w:rsidRDefault="003008FB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W naszej opinii ITS to nie tylko priorytet dla komunikacji. Należy szerzej podejść do ITS w Radomiu i traktować/przewidzieć go jako</w:t>
      </w:r>
      <w:r w:rsidR="000E639B" w:rsidRPr="009E104E">
        <w:rPr>
          <w:rFonts w:cstheme="minorHAnsi"/>
          <w:sz w:val="24"/>
          <w:szCs w:val="24"/>
        </w:rPr>
        <w:t xml:space="preserve"> </w:t>
      </w:r>
      <w:r w:rsidRPr="009E104E">
        <w:rPr>
          <w:rFonts w:cstheme="minorHAnsi"/>
          <w:sz w:val="24"/>
          <w:szCs w:val="24"/>
        </w:rPr>
        <w:t xml:space="preserve">modułowy </w:t>
      </w:r>
      <w:r w:rsidR="000E639B" w:rsidRPr="009E104E">
        <w:rPr>
          <w:rFonts w:cstheme="minorHAnsi"/>
          <w:sz w:val="24"/>
          <w:szCs w:val="24"/>
        </w:rPr>
        <w:t xml:space="preserve">Zintegrowany System Sterowania Ruchem i Transportem Publicznym </w:t>
      </w:r>
      <w:r w:rsidRPr="009E104E">
        <w:rPr>
          <w:rFonts w:cstheme="minorHAnsi"/>
          <w:sz w:val="24"/>
          <w:szCs w:val="24"/>
        </w:rPr>
        <w:t>składający się z wielu innych systemów i podsystemów</w:t>
      </w:r>
      <w:r w:rsidR="00EE6646" w:rsidRPr="009E104E">
        <w:rPr>
          <w:rFonts w:cstheme="minorHAnsi"/>
          <w:sz w:val="24"/>
          <w:szCs w:val="24"/>
        </w:rPr>
        <w:t xml:space="preserve"> możliwych do wdrożenia w dłuższej perspektywie czasowej</w:t>
      </w:r>
      <w:r w:rsidR="000E639B" w:rsidRPr="009E104E">
        <w:rPr>
          <w:rFonts w:cstheme="minorHAnsi"/>
          <w:sz w:val="24"/>
          <w:szCs w:val="24"/>
        </w:rPr>
        <w:t>. W ramach ITS można wdrażać takie systemy jak m. in.</w:t>
      </w:r>
    </w:p>
    <w:p w14:paraId="50FE8816" w14:textId="77777777" w:rsidR="000E639B" w:rsidRPr="009E104E" w:rsidRDefault="000E639B" w:rsidP="009E104E">
      <w:pPr>
        <w:pStyle w:val="Akapitzlist"/>
        <w:numPr>
          <w:ilvl w:val="0"/>
          <w:numId w:val="4"/>
        </w:numPr>
        <w:spacing w:after="0"/>
        <w:jc w:val="both"/>
        <w:rPr>
          <w:rStyle w:val="A1"/>
          <w:rFonts w:cstheme="minorHAnsi"/>
          <w:color w:val="auto"/>
          <w:sz w:val="24"/>
          <w:szCs w:val="24"/>
        </w:rPr>
      </w:pPr>
      <w:r w:rsidRPr="009E104E">
        <w:rPr>
          <w:rStyle w:val="A1"/>
          <w:rFonts w:cstheme="minorHAnsi"/>
          <w:sz w:val="24"/>
          <w:szCs w:val="24"/>
        </w:rPr>
        <w:lastRenderedPageBreak/>
        <w:t>System Zarządzania Transportem Publicznym</w:t>
      </w:r>
    </w:p>
    <w:p w14:paraId="4FB7904E" w14:textId="77777777" w:rsidR="000E639B" w:rsidRPr="009E104E" w:rsidRDefault="000E639B" w:rsidP="009E104E">
      <w:pPr>
        <w:pStyle w:val="Akapitzlist"/>
        <w:numPr>
          <w:ilvl w:val="0"/>
          <w:numId w:val="4"/>
        </w:numPr>
        <w:spacing w:after="0"/>
        <w:jc w:val="both"/>
        <w:rPr>
          <w:rStyle w:val="A1"/>
          <w:rFonts w:cstheme="minorHAnsi"/>
          <w:color w:val="auto"/>
          <w:sz w:val="24"/>
          <w:szCs w:val="24"/>
        </w:rPr>
      </w:pPr>
      <w:r w:rsidRPr="009E104E">
        <w:rPr>
          <w:rStyle w:val="A1"/>
          <w:rFonts w:cstheme="minorHAnsi"/>
          <w:sz w:val="24"/>
          <w:szCs w:val="24"/>
        </w:rPr>
        <w:t>System Dynamicznej Informacji Pasażerskiej</w:t>
      </w:r>
    </w:p>
    <w:p w14:paraId="5027D1C8" w14:textId="77777777" w:rsidR="000E639B" w:rsidRPr="009E104E" w:rsidRDefault="000E639B" w:rsidP="009E104E">
      <w:pPr>
        <w:pStyle w:val="Default"/>
        <w:numPr>
          <w:ilvl w:val="0"/>
          <w:numId w:val="4"/>
        </w:numPr>
        <w:spacing w:line="276" w:lineRule="auto"/>
        <w:jc w:val="both"/>
        <w:rPr>
          <w:rStyle w:val="A1"/>
          <w:rFonts w:asciiTheme="minorHAnsi" w:hAnsiTheme="minorHAnsi" w:cstheme="minorHAnsi"/>
          <w:color w:val="auto"/>
          <w:sz w:val="24"/>
          <w:szCs w:val="24"/>
        </w:rPr>
      </w:pPr>
      <w:r w:rsidRPr="009E104E">
        <w:rPr>
          <w:rStyle w:val="A1"/>
          <w:rFonts w:asciiTheme="minorHAnsi" w:hAnsiTheme="minorHAnsi" w:cstheme="minorHAnsi"/>
          <w:color w:val="auto"/>
          <w:sz w:val="24"/>
          <w:szCs w:val="24"/>
        </w:rPr>
        <w:t xml:space="preserve">System Biletu Elektronicznego Komunikacji Miejskiej </w:t>
      </w:r>
    </w:p>
    <w:p w14:paraId="22A7D082" w14:textId="77777777" w:rsidR="000E639B" w:rsidRPr="009E104E" w:rsidRDefault="000E639B" w:rsidP="009E104E">
      <w:pPr>
        <w:pStyle w:val="Akapitzlist"/>
        <w:numPr>
          <w:ilvl w:val="0"/>
          <w:numId w:val="4"/>
        </w:numPr>
        <w:spacing w:after="0"/>
        <w:jc w:val="both"/>
        <w:rPr>
          <w:rStyle w:val="A1"/>
          <w:rFonts w:cstheme="minorHAnsi"/>
          <w:color w:val="auto"/>
          <w:sz w:val="24"/>
          <w:szCs w:val="24"/>
        </w:rPr>
      </w:pPr>
      <w:r w:rsidRPr="009E104E">
        <w:rPr>
          <w:rStyle w:val="A1"/>
          <w:rFonts w:cstheme="minorHAnsi"/>
          <w:sz w:val="24"/>
          <w:szCs w:val="24"/>
        </w:rPr>
        <w:t>System Obszarowego Sterowania Ruchem Drogowym (SOSRD)</w:t>
      </w:r>
    </w:p>
    <w:p w14:paraId="1AF6BF74" w14:textId="77777777" w:rsidR="000E639B" w:rsidRPr="009E104E" w:rsidRDefault="000E639B" w:rsidP="009E104E">
      <w:pPr>
        <w:pStyle w:val="Akapitzlist"/>
        <w:numPr>
          <w:ilvl w:val="0"/>
          <w:numId w:val="2"/>
        </w:numPr>
        <w:spacing w:after="0"/>
        <w:ind w:left="993"/>
        <w:jc w:val="both"/>
        <w:rPr>
          <w:rFonts w:cstheme="minorHAnsi"/>
          <w:color w:val="FF0000"/>
          <w:sz w:val="24"/>
          <w:szCs w:val="24"/>
        </w:rPr>
      </w:pPr>
      <w:r w:rsidRPr="009E104E">
        <w:rPr>
          <w:rFonts w:eastAsia="Times New Roman" w:cstheme="minorHAnsi"/>
          <w:color w:val="FF0000"/>
          <w:sz w:val="24"/>
          <w:szCs w:val="24"/>
          <w:lang w:eastAsia="pl-PL"/>
        </w:rPr>
        <w:t xml:space="preserve">podsystem </w:t>
      </w:r>
      <w:proofErr w:type="spellStart"/>
      <w:r w:rsidRPr="009E104E">
        <w:rPr>
          <w:rFonts w:eastAsia="Times New Roman" w:cstheme="minorHAnsi"/>
          <w:color w:val="FF0000"/>
          <w:sz w:val="24"/>
          <w:szCs w:val="24"/>
          <w:lang w:eastAsia="pl-PL"/>
        </w:rPr>
        <w:t>priorytetowania</w:t>
      </w:r>
      <w:proofErr w:type="spellEnd"/>
      <w:r w:rsidRPr="009E104E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pojazdów komunikacji zbiorowej</w:t>
      </w:r>
    </w:p>
    <w:p w14:paraId="071B8FC6" w14:textId="77777777" w:rsidR="000E639B" w:rsidRPr="009E104E" w:rsidRDefault="000E639B" w:rsidP="009E104E">
      <w:pPr>
        <w:pStyle w:val="Akapitzlist"/>
        <w:numPr>
          <w:ilvl w:val="0"/>
          <w:numId w:val="2"/>
        </w:numPr>
        <w:spacing w:after="0"/>
        <w:ind w:left="993"/>
        <w:jc w:val="both"/>
        <w:rPr>
          <w:rFonts w:cstheme="minorHAnsi"/>
          <w:sz w:val="24"/>
          <w:szCs w:val="24"/>
        </w:rPr>
      </w:pPr>
      <w:r w:rsidRPr="009E104E">
        <w:rPr>
          <w:rFonts w:eastAsia="Times New Roman" w:cstheme="minorHAnsi"/>
          <w:sz w:val="24"/>
          <w:szCs w:val="24"/>
          <w:lang w:eastAsia="pl-PL"/>
        </w:rPr>
        <w:t>podsystem sterowania sygnalizacją świetlną</w:t>
      </w:r>
    </w:p>
    <w:p w14:paraId="47674F1C" w14:textId="77777777" w:rsidR="000E639B" w:rsidRPr="009E104E" w:rsidRDefault="000E639B" w:rsidP="009E104E">
      <w:pPr>
        <w:pStyle w:val="Akapitzlist"/>
        <w:numPr>
          <w:ilvl w:val="0"/>
          <w:numId w:val="2"/>
        </w:numPr>
        <w:spacing w:after="0"/>
        <w:ind w:left="993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podsystem informacji dla kierowców</w:t>
      </w:r>
    </w:p>
    <w:p w14:paraId="6152B724" w14:textId="77777777" w:rsidR="006C1DE1" w:rsidRPr="009E104E" w:rsidRDefault="006C1DE1" w:rsidP="009E104E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Centrum Sterowania Ruchem</w:t>
      </w:r>
    </w:p>
    <w:p w14:paraId="3D48D557" w14:textId="77777777" w:rsidR="001D7C22" w:rsidRPr="009E104E" w:rsidRDefault="001D7C22" w:rsidP="009E104E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Systemy naprowadzania na drogi alternatywne</w:t>
      </w:r>
    </w:p>
    <w:p w14:paraId="2E2D4EB6" w14:textId="77777777" w:rsidR="001D7C22" w:rsidRPr="009E104E" w:rsidRDefault="001D7C22" w:rsidP="009E104E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9E104E">
        <w:rPr>
          <w:rFonts w:asciiTheme="minorHAnsi" w:hAnsiTheme="minorHAnsi" w:cstheme="minorHAnsi"/>
        </w:rPr>
        <w:t>Systemy rejestracji przejazdów na czerwonym świetle</w:t>
      </w:r>
    </w:p>
    <w:p w14:paraId="1B31695F" w14:textId="77777777" w:rsidR="001D7C22" w:rsidRPr="009E104E" w:rsidRDefault="001D7C22" w:rsidP="009E104E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System przydzielania priorytetu dla pojazdów uprzywilejowanych</w:t>
      </w:r>
    </w:p>
    <w:p w14:paraId="51A41F67" w14:textId="77777777" w:rsidR="001D7C22" w:rsidRPr="009E104E" w:rsidRDefault="001D7C22" w:rsidP="009E104E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9E104E">
        <w:rPr>
          <w:rFonts w:asciiTheme="minorHAnsi" w:hAnsiTheme="minorHAnsi" w:cstheme="minorHAnsi"/>
        </w:rPr>
        <w:t>Systemy informacji parkingowej</w:t>
      </w:r>
    </w:p>
    <w:p w14:paraId="20558D9C" w14:textId="77777777" w:rsidR="001D7C22" w:rsidRPr="009E104E" w:rsidRDefault="001D7C22" w:rsidP="009E104E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System dynamicznego ważenia pojazdów</w:t>
      </w:r>
    </w:p>
    <w:p w14:paraId="0D264F53" w14:textId="77777777" w:rsidR="001D7C22" w:rsidRPr="009E104E" w:rsidRDefault="001D7C22" w:rsidP="009E104E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Odcinkowy i punktowy pomiar prędkości</w:t>
      </w:r>
    </w:p>
    <w:p w14:paraId="11BDD8BB" w14:textId="77777777" w:rsidR="001D7C22" w:rsidRPr="009E104E" w:rsidRDefault="001D7C22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 xml:space="preserve">Niestety </w:t>
      </w:r>
      <w:r w:rsidR="00EE6646" w:rsidRPr="009E104E">
        <w:rPr>
          <w:rFonts w:cstheme="minorHAnsi"/>
          <w:sz w:val="24"/>
          <w:szCs w:val="24"/>
        </w:rPr>
        <w:t xml:space="preserve">dzisiaj </w:t>
      </w:r>
      <w:r w:rsidRPr="009E104E">
        <w:rPr>
          <w:rFonts w:cstheme="minorHAnsi"/>
          <w:sz w:val="24"/>
          <w:szCs w:val="24"/>
        </w:rPr>
        <w:t xml:space="preserve">nie </w:t>
      </w:r>
      <w:r w:rsidR="00EE6646" w:rsidRPr="009E104E">
        <w:rPr>
          <w:rFonts w:cstheme="minorHAnsi"/>
          <w:sz w:val="24"/>
          <w:szCs w:val="24"/>
        </w:rPr>
        <w:t>jesteśmy w stanie przewidzieć jakie systemy uda nam się wdrożyć lub na jakie systemy możliwe będzie uzyskanie zewnętrznego finansowania. W związku z tym nie jest zasadne zamykanie się tylko na wybrane systemy czy podsystemy wyłącznie na korytarzach</w:t>
      </w:r>
      <w:r w:rsidR="0063059D" w:rsidRPr="009E104E">
        <w:rPr>
          <w:rFonts w:cstheme="minorHAnsi"/>
          <w:sz w:val="24"/>
          <w:szCs w:val="24"/>
        </w:rPr>
        <w:t xml:space="preserve"> wysokiej jakości obsługi komunikacyjnej</w:t>
      </w:r>
      <w:r w:rsidR="00EE6646" w:rsidRPr="009E104E">
        <w:rPr>
          <w:rFonts w:cstheme="minorHAnsi"/>
          <w:sz w:val="24"/>
          <w:szCs w:val="24"/>
        </w:rPr>
        <w:t xml:space="preserve">. </w:t>
      </w:r>
      <w:r w:rsidR="0063059D" w:rsidRPr="009E104E">
        <w:rPr>
          <w:rFonts w:cstheme="minorHAnsi"/>
          <w:sz w:val="24"/>
          <w:szCs w:val="24"/>
        </w:rPr>
        <w:t xml:space="preserve">W SUMP należy także uwzględnić </w:t>
      </w:r>
      <w:r w:rsidR="00FF0C90" w:rsidRPr="009E104E">
        <w:rPr>
          <w:rFonts w:cstheme="minorHAnsi"/>
          <w:sz w:val="24"/>
          <w:szCs w:val="24"/>
        </w:rPr>
        <w:t>konieczność wykonania</w:t>
      </w:r>
      <w:r w:rsidR="0063059D" w:rsidRPr="009E104E">
        <w:rPr>
          <w:rFonts w:cstheme="minorHAnsi"/>
          <w:sz w:val="24"/>
          <w:szCs w:val="24"/>
        </w:rPr>
        <w:t xml:space="preserve"> </w:t>
      </w:r>
      <w:r w:rsidR="00FF0C90" w:rsidRPr="009E104E">
        <w:rPr>
          <w:rFonts w:cstheme="minorHAnsi"/>
          <w:sz w:val="24"/>
          <w:szCs w:val="24"/>
        </w:rPr>
        <w:t xml:space="preserve">PFU i </w:t>
      </w:r>
      <w:r w:rsidR="0063059D" w:rsidRPr="009E104E">
        <w:rPr>
          <w:rFonts w:cstheme="minorHAnsi"/>
          <w:sz w:val="24"/>
          <w:szCs w:val="24"/>
        </w:rPr>
        <w:t>studiu</w:t>
      </w:r>
      <w:r w:rsidR="00FF0C90" w:rsidRPr="009E104E">
        <w:rPr>
          <w:rFonts w:cstheme="minorHAnsi"/>
          <w:sz w:val="24"/>
          <w:szCs w:val="24"/>
        </w:rPr>
        <w:t>m</w:t>
      </w:r>
      <w:r w:rsidR="0063059D" w:rsidRPr="009E104E">
        <w:rPr>
          <w:rFonts w:cstheme="minorHAnsi"/>
          <w:sz w:val="24"/>
          <w:szCs w:val="24"/>
        </w:rPr>
        <w:t xml:space="preserve"> wykonalności dla ITS w Radomiu </w:t>
      </w:r>
      <w:r w:rsidR="00FF0C90" w:rsidRPr="009E104E">
        <w:rPr>
          <w:rFonts w:cstheme="minorHAnsi"/>
          <w:sz w:val="24"/>
          <w:szCs w:val="24"/>
        </w:rPr>
        <w:t>dzięki temu będzie możliwe pozyskanie finansowania na powyższe opracowania.</w:t>
      </w:r>
    </w:p>
    <w:p w14:paraId="3B302C8A" w14:textId="2C04D65A" w:rsidR="00FF0C90" w:rsidRDefault="00FF0C90" w:rsidP="009E104E">
      <w:pPr>
        <w:spacing w:after="0"/>
        <w:jc w:val="both"/>
        <w:rPr>
          <w:rFonts w:cstheme="minorHAnsi"/>
          <w:sz w:val="24"/>
          <w:szCs w:val="24"/>
        </w:rPr>
      </w:pPr>
    </w:p>
    <w:p w14:paraId="509FF7FC" w14:textId="40025B5D" w:rsidR="00E92A00" w:rsidRPr="009E104E" w:rsidRDefault="00AF2B87" w:rsidP="009E104E">
      <w:pPr>
        <w:spacing w:after="0"/>
        <w:jc w:val="both"/>
        <w:rPr>
          <w:rFonts w:cstheme="minorHAnsi"/>
          <w:sz w:val="24"/>
          <w:szCs w:val="24"/>
        </w:rPr>
      </w:pPr>
      <w:r w:rsidRPr="00AF2B87">
        <w:rPr>
          <w:rFonts w:cstheme="minorHAnsi"/>
          <w:b/>
          <w:bCs/>
          <w:sz w:val="24"/>
          <w:szCs w:val="24"/>
          <w:highlight w:val="green"/>
        </w:rPr>
        <w:t>Działanie 1.8 jest działaniem wynikającym z realizacji koncepcji Korytarzy Autobusowych wysokiej Jakości</w:t>
      </w:r>
      <w:r w:rsidRPr="00AF2B87">
        <w:rPr>
          <w:rFonts w:cstheme="minorHAnsi"/>
          <w:sz w:val="24"/>
          <w:szCs w:val="24"/>
          <w:highlight w:val="green"/>
        </w:rPr>
        <w:t>. Działanie 1.8 jest sposobem realizacji koncepcji KAWJ, która zakłada przede wszystkim rozwój systemu transportu publicznego. Jednakże w pierwszej kolejności (stąd też logika i harmonogram wprowadzania działań – realizujemy działanie dotyczące KAWJ,</w:t>
      </w:r>
      <w:r w:rsidR="00037457">
        <w:rPr>
          <w:rFonts w:cstheme="minorHAnsi"/>
          <w:sz w:val="24"/>
          <w:szCs w:val="24"/>
          <w:highlight w:val="green"/>
        </w:rPr>
        <w:t xml:space="preserve"> </w:t>
      </w:r>
      <w:r w:rsidRPr="00AF2B87">
        <w:rPr>
          <w:rFonts w:cstheme="minorHAnsi"/>
          <w:sz w:val="24"/>
          <w:szCs w:val="24"/>
          <w:highlight w:val="green"/>
        </w:rPr>
        <w:t>a później usprawniamy system poprzez nowe rozwiązania poprawiające atrakcyjność</w:t>
      </w:r>
      <w:r>
        <w:rPr>
          <w:rFonts w:cstheme="minorHAnsi"/>
          <w:sz w:val="24"/>
          <w:szCs w:val="24"/>
          <w:highlight w:val="green"/>
        </w:rPr>
        <w:t xml:space="preserve"> </w:t>
      </w:r>
      <w:r w:rsidRPr="00AF2B87">
        <w:rPr>
          <w:rFonts w:cstheme="minorHAnsi"/>
          <w:sz w:val="24"/>
          <w:szCs w:val="24"/>
          <w:highlight w:val="green"/>
        </w:rPr>
        <w:t>TZ</w:t>
      </w:r>
      <w:r w:rsidR="00037457">
        <w:rPr>
          <w:rFonts w:cstheme="minorHAnsi"/>
          <w:sz w:val="24"/>
          <w:szCs w:val="24"/>
          <w:highlight w:val="green"/>
        </w:rPr>
        <w:t>)</w:t>
      </w:r>
      <w:r w:rsidRPr="00AF2B87">
        <w:rPr>
          <w:rFonts w:cstheme="minorHAnsi"/>
          <w:sz w:val="24"/>
          <w:szCs w:val="24"/>
          <w:highlight w:val="green"/>
        </w:rPr>
        <w:t>.</w:t>
      </w:r>
    </w:p>
    <w:p w14:paraId="42298339" w14:textId="77777777" w:rsidR="00977E8C" w:rsidRPr="009E104E" w:rsidRDefault="00977E8C" w:rsidP="009E104E">
      <w:pPr>
        <w:pStyle w:val="Nagwek4"/>
        <w:numPr>
          <w:ilvl w:val="3"/>
          <w:numId w:val="6"/>
        </w:numPr>
        <w:spacing w:line="276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9E104E">
        <w:rPr>
          <w:rFonts w:asciiTheme="minorHAnsi" w:hAnsiTheme="minorHAnsi" w:cstheme="minorHAnsi"/>
          <w:color w:val="auto"/>
          <w:sz w:val="24"/>
          <w:szCs w:val="24"/>
        </w:rPr>
        <w:t>Działanie 3.1 Wyprowadzenie ruchu z centralnych obszarów gmin</w:t>
      </w:r>
    </w:p>
    <w:p w14:paraId="4D9BFA6C" w14:textId="77777777" w:rsidR="00FF0C90" w:rsidRPr="009E104E" w:rsidRDefault="00977E8C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Jest:</w:t>
      </w:r>
    </w:p>
    <w:p w14:paraId="73E2DD78" w14:textId="77777777" w:rsidR="00977E8C" w:rsidRPr="009E104E" w:rsidRDefault="00977E8C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Ruch tranzytowy często porusza się przez obszary centralne ze względu na dobre warunki ruchowe i atrakcyjne czasy przejazdu. Dlatego też należy redukować ruch w centrum poprzez wprowadzanie ograniczeń i uspokajania ruchu.</w:t>
      </w:r>
    </w:p>
    <w:p w14:paraId="6157356F" w14:textId="77777777" w:rsidR="00977E8C" w:rsidRPr="009E104E" w:rsidRDefault="00977E8C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Powinno być:</w:t>
      </w:r>
    </w:p>
    <w:p w14:paraId="69A9D271" w14:textId="77777777" w:rsidR="00977E8C" w:rsidRPr="009E104E" w:rsidRDefault="00977E8C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Ruch tranzytowy często porusza się przez obszary centralne ze względu na dobre warunki ruchowe i atrakcyjne czasy przejazdu. Dlatego też należy redukować ruch w centrum poprzez wprowadzanie ograniczeń i uspokajania ruchu jednocześnie wyznaczając alternatywne dedykowane trasy przejazdu po obwodnicach wewnątrzmiejskich lub po obwodnicach GOFR zapewniających płynność i bezpieczeństwo wszystkich uczestników ruchu.</w:t>
      </w:r>
    </w:p>
    <w:p w14:paraId="32FB2134" w14:textId="77777777" w:rsidR="00977E8C" w:rsidRPr="009E104E" w:rsidRDefault="00977E8C" w:rsidP="009E104E">
      <w:pPr>
        <w:spacing w:after="0"/>
        <w:jc w:val="both"/>
        <w:rPr>
          <w:rFonts w:cstheme="minorHAnsi"/>
          <w:sz w:val="24"/>
          <w:szCs w:val="24"/>
        </w:rPr>
      </w:pPr>
    </w:p>
    <w:p w14:paraId="67358DCC" w14:textId="5F001AEF" w:rsidR="00977E8C" w:rsidRPr="00AF2B87" w:rsidRDefault="009E104E" w:rsidP="009E104E">
      <w:pPr>
        <w:spacing w:after="0"/>
        <w:jc w:val="both"/>
        <w:rPr>
          <w:rFonts w:cstheme="minorHAnsi"/>
          <w:bCs/>
          <w:sz w:val="24"/>
          <w:szCs w:val="24"/>
        </w:rPr>
      </w:pPr>
      <w:r w:rsidRPr="00AF2B87">
        <w:rPr>
          <w:rFonts w:cstheme="minorHAnsi"/>
          <w:bCs/>
          <w:sz w:val="24"/>
          <w:szCs w:val="24"/>
          <w:highlight w:val="green"/>
        </w:rPr>
        <w:t>Zapisy zmienione zgodnie z uwagami MZDIK z plik</w:t>
      </w:r>
      <w:r w:rsidR="00AF2B87" w:rsidRPr="00AF2B87">
        <w:rPr>
          <w:rFonts w:cstheme="minorHAnsi"/>
          <w:bCs/>
          <w:sz w:val="24"/>
          <w:szCs w:val="24"/>
          <w:highlight w:val="green"/>
        </w:rPr>
        <w:t>u</w:t>
      </w:r>
      <w:r w:rsidRPr="00AF2B87">
        <w:rPr>
          <w:rFonts w:cstheme="minorHAnsi"/>
          <w:bCs/>
          <w:sz w:val="24"/>
          <w:szCs w:val="24"/>
          <w:highlight w:val="green"/>
        </w:rPr>
        <w:t xml:space="preserve"> poprzedniego</w:t>
      </w:r>
    </w:p>
    <w:p w14:paraId="607BD2BD" w14:textId="77777777" w:rsidR="009E104E" w:rsidRPr="009E104E" w:rsidRDefault="009E104E" w:rsidP="009E104E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0C8DB702" w14:textId="77777777" w:rsidR="00977E8C" w:rsidRPr="009E104E" w:rsidRDefault="00977E8C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lastRenderedPageBreak/>
        <w:t>Rysunek 4.9. Proponowane przekształcenie funkcjonalne</w:t>
      </w:r>
    </w:p>
    <w:p w14:paraId="33B290C8" w14:textId="635D9D33" w:rsidR="00977E8C" w:rsidRDefault="00977E8C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 xml:space="preserve">Proszę od wyjaśnienie co to znaczy przekształcenie całkowite, umiarkowane i niewielkie. </w:t>
      </w:r>
      <w:r w:rsidR="004605DE" w:rsidRPr="009E104E">
        <w:rPr>
          <w:rFonts w:cstheme="minorHAnsi"/>
          <w:sz w:val="24"/>
          <w:szCs w:val="24"/>
        </w:rPr>
        <w:t xml:space="preserve">Zasadne uwzględnienie ulic Sienkiewicza, </w:t>
      </w:r>
      <w:proofErr w:type="spellStart"/>
      <w:r w:rsidR="004605DE" w:rsidRPr="009E104E">
        <w:rPr>
          <w:rFonts w:cstheme="minorHAnsi"/>
          <w:sz w:val="24"/>
          <w:szCs w:val="24"/>
        </w:rPr>
        <w:t>Mickiewicza,Focha</w:t>
      </w:r>
      <w:proofErr w:type="spellEnd"/>
      <w:r w:rsidR="004605DE" w:rsidRPr="009E104E">
        <w:rPr>
          <w:rFonts w:cstheme="minorHAnsi"/>
          <w:sz w:val="24"/>
          <w:szCs w:val="24"/>
        </w:rPr>
        <w:t>.</w:t>
      </w:r>
    </w:p>
    <w:p w14:paraId="19649528" w14:textId="77777777" w:rsidR="009E104E" w:rsidRPr="009E104E" w:rsidRDefault="009E104E" w:rsidP="009E104E">
      <w:pPr>
        <w:spacing w:after="0"/>
        <w:jc w:val="both"/>
        <w:rPr>
          <w:rFonts w:cstheme="minorHAnsi"/>
          <w:sz w:val="24"/>
          <w:szCs w:val="24"/>
        </w:rPr>
      </w:pPr>
    </w:p>
    <w:p w14:paraId="1767C974" w14:textId="27578E8C" w:rsidR="00CE5E98" w:rsidRPr="009E104E" w:rsidRDefault="00CE5E98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  <w:highlight w:val="green"/>
        </w:rPr>
        <w:t>Wyjaśniono na spotkaniu zdalnym 22.03 – wprowadzono zmiany.</w:t>
      </w:r>
    </w:p>
    <w:p w14:paraId="64692651" w14:textId="77777777" w:rsidR="004605DE" w:rsidRPr="009E104E" w:rsidRDefault="004605DE" w:rsidP="009E104E">
      <w:pPr>
        <w:spacing w:after="0"/>
        <w:jc w:val="both"/>
        <w:rPr>
          <w:rFonts w:cstheme="minorHAnsi"/>
          <w:sz w:val="24"/>
          <w:szCs w:val="24"/>
        </w:rPr>
      </w:pPr>
    </w:p>
    <w:p w14:paraId="30EFCD37" w14:textId="095073E1" w:rsidR="004605DE" w:rsidRPr="009E104E" w:rsidRDefault="004605DE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Jest</w:t>
      </w:r>
    </w:p>
    <w:p w14:paraId="7AA07E02" w14:textId="77777777" w:rsidR="004605DE" w:rsidRPr="009E104E" w:rsidRDefault="004605DE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4.1.6.1 Działanie 6.1 Rozbudowa SPP</w:t>
      </w:r>
    </w:p>
    <w:p w14:paraId="7A0F1A6B" w14:textId="77777777" w:rsidR="004605DE" w:rsidRPr="009E104E" w:rsidRDefault="004605DE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 xml:space="preserve">Powinno być </w:t>
      </w:r>
    </w:p>
    <w:p w14:paraId="30757947" w14:textId="77777777" w:rsidR="004605DE" w:rsidRPr="009E104E" w:rsidRDefault="004605DE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4.1.6.1 Działanie 6.1 Rozbudowa SPPN (Strefa Płatnego Parkowania Niestrzeżonego)</w:t>
      </w:r>
    </w:p>
    <w:p w14:paraId="25BA5CC1" w14:textId="77777777" w:rsidR="004605DE" w:rsidRPr="009E104E" w:rsidRDefault="004605DE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Strefa może być jednym z systemów ITS.</w:t>
      </w:r>
    </w:p>
    <w:p w14:paraId="79852849" w14:textId="77777777" w:rsidR="004F7524" w:rsidRPr="009E104E" w:rsidRDefault="004F7524" w:rsidP="009E104E">
      <w:pPr>
        <w:spacing w:after="0"/>
        <w:jc w:val="both"/>
        <w:rPr>
          <w:rFonts w:cstheme="minorHAnsi"/>
          <w:sz w:val="24"/>
          <w:szCs w:val="24"/>
        </w:rPr>
      </w:pPr>
    </w:p>
    <w:p w14:paraId="04676000" w14:textId="77777777" w:rsidR="004F7524" w:rsidRPr="009E104E" w:rsidRDefault="004F7524" w:rsidP="009E104E">
      <w:pPr>
        <w:spacing w:after="0"/>
        <w:jc w:val="both"/>
        <w:rPr>
          <w:rFonts w:cstheme="minorHAnsi"/>
          <w:b/>
          <w:sz w:val="24"/>
          <w:szCs w:val="24"/>
        </w:rPr>
      </w:pPr>
      <w:r w:rsidRPr="009E104E">
        <w:rPr>
          <w:rFonts w:cstheme="minorHAnsi"/>
          <w:b/>
          <w:sz w:val="24"/>
          <w:szCs w:val="24"/>
        </w:rPr>
        <w:t>Tabela 5.1 Harmonogram realizacji działań SUMP GOFR</w:t>
      </w:r>
    </w:p>
    <w:p w14:paraId="0CDA8DA3" w14:textId="77777777" w:rsidR="006C1DE1" w:rsidRPr="009E104E" w:rsidRDefault="006C1DE1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Działanie 1.1, 1.2, 1.3  – okres realizacji od 2023 do 2033</w:t>
      </w:r>
    </w:p>
    <w:p w14:paraId="37784B15" w14:textId="77777777" w:rsidR="006C1DE1" w:rsidRPr="009E104E" w:rsidRDefault="006C1DE1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Działanie 3.1  – okres realizacji od 2023 do 2035</w:t>
      </w:r>
    </w:p>
    <w:p w14:paraId="1CE52632" w14:textId="77777777" w:rsidR="006C1DE1" w:rsidRPr="009E104E" w:rsidRDefault="006C1DE1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Działanie 5.1  – okres realizacji od 2023 do 2029</w:t>
      </w:r>
    </w:p>
    <w:p w14:paraId="1DF6FD2B" w14:textId="77777777" w:rsidR="006C1DE1" w:rsidRPr="009E104E" w:rsidRDefault="006C1DE1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Działanie 5.3  – okres realizacji od 2023 do 2031</w:t>
      </w:r>
    </w:p>
    <w:p w14:paraId="6FC7B23F" w14:textId="5BAD14E6" w:rsidR="004F7524" w:rsidRDefault="004F7524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Działanie 1.8 należy zmienić opis na: Zintegrowany System Sterowania Ruchem i Transportem Publicznym</w:t>
      </w:r>
      <w:r w:rsidR="009E104E">
        <w:rPr>
          <w:rFonts w:cstheme="minorHAnsi"/>
          <w:sz w:val="24"/>
          <w:szCs w:val="24"/>
        </w:rPr>
        <w:t xml:space="preserve"> - </w:t>
      </w:r>
      <w:r w:rsidRPr="009E104E">
        <w:rPr>
          <w:rFonts w:cstheme="minorHAnsi"/>
          <w:sz w:val="24"/>
          <w:szCs w:val="24"/>
        </w:rPr>
        <w:t>Okres realizacji  od 2023 do 2040</w:t>
      </w:r>
    </w:p>
    <w:p w14:paraId="15715790" w14:textId="3838F5BF" w:rsidR="009E104E" w:rsidRDefault="009E104E" w:rsidP="009E104E">
      <w:pPr>
        <w:spacing w:after="0"/>
        <w:jc w:val="both"/>
        <w:rPr>
          <w:rFonts w:cstheme="minorHAnsi"/>
          <w:sz w:val="24"/>
          <w:szCs w:val="24"/>
        </w:rPr>
      </w:pPr>
    </w:p>
    <w:p w14:paraId="7C387055" w14:textId="6A93A31E" w:rsidR="009E104E" w:rsidRDefault="009E104E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  <w:highlight w:val="green"/>
        </w:rPr>
        <w:t>Prace nad SUMP zakończą się w drugiej połowie 2023 roku stąd też działania nie odnoszą się do 2023 roku z wyjątkiem taboru niskoemisyjnego który jest wprowadzany między innymi w tym roku. Działanie 3.1 jest zakładane w drugim horyzoncie ze względu na priorytetyzację działań. Nie jesteśmy w stanie zaproponować wszystkich działań na horyzont 2030 rozpoczynając ich w 2023 roku. Podobnie jak działanie 3.1, działanie 1.8 wg. priorytetu realizacji jest przesunięte na drugi horyzont czasowy realizacji działań.</w:t>
      </w:r>
    </w:p>
    <w:p w14:paraId="5B0E031C" w14:textId="77777777" w:rsidR="004F7524" w:rsidRPr="009E104E" w:rsidRDefault="004F7524" w:rsidP="009E104E">
      <w:pPr>
        <w:spacing w:after="0"/>
        <w:jc w:val="both"/>
        <w:rPr>
          <w:rFonts w:cstheme="minorHAnsi"/>
          <w:sz w:val="24"/>
          <w:szCs w:val="24"/>
        </w:rPr>
      </w:pPr>
    </w:p>
    <w:p w14:paraId="439A3C7D" w14:textId="77777777" w:rsidR="004F7524" w:rsidRPr="009E104E" w:rsidRDefault="006C1DE1" w:rsidP="009E104E">
      <w:pPr>
        <w:spacing w:after="0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ab/>
      </w:r>
      <w:r w:rsidRPr="009E104E">
        <w:rPr>
          <w:rFonts w:cstheme="minorHAnsi"/>
          <w:sz w:val="24"/>
          <w:szCs w:val="24"/>
        </w:rPr>
        <w:tab/>
      </w:r>
      <w:r w:rsidRPr="009E104E">
        <w:rPr>
          <w:rFonts w:cstheme="minorHAnsi"/>
          <w:sz w:val="24"/>
          <w:szCs w:val="24"/>
        </w:rPr>
        <w:tab/>
      </w:r>
      <w:r w:rsidRPr="009E104E">
        <w:rPr>
          <w:rFonts w:cstheme="minorHAnsi"/>
          <w:sz w:val="24"/>
          <w:szCs w:val="24"/>
        </w:rPr>
        <w:tab/>
      </w:r>
      <w:r w:rsidRPr="009E104E">
        <w:rPr>
          <w:rFonts w:cstheme="minorHAnsi"/>
          <w:sz w:val="24"/>
          <w:szCs w:val="24"/>
        </w:rPr>
        <w:tab/>
      </w:r>
      <w:r w:rsidRPr="009E104E">
        <w:rPr>
          <w:rFonts w:cstheme="minorHAnsi"/>
          <w:sz w:val="24"/>
          <w:szCs w:val="24"/>
        </w:rPr>
        <w:tab/>
      </w:r>
      <w:r w:rsidRPr="009E104E">
        <w:rPr>
          <w:rFonts w:cstheme="minorHAnsi"/>
          <w:sz w:val="24"/>
          <w:szCs w:val="24"/>
        </w:rPr>
        <w:tab/>
      </w:r>
      <w:r w:rsidRPr="009E104E">
        <w:rPr>
          <w:rFonts w:cstheme="minorHAnsi"/>
          <w:sz w:val="24"/>
          <w:szCs w:val="24"/>
        </w:rPr>
        <w:tab/>
        <w:t>Opracował</w:t>
      </w:r>
    </w:p>
    <w:p w14:paraId="0F0F4FCB" w14:textId="77777777" w:rsidR="006C1DE1" w:rsidRPr="009E104E" w:rsidRDefault="006C1DE1" w:rsidP="009E104E">
      <w:pPr>
        <w:spacing w:after="0"/>
        <w:ind w:left="4248" w:firstLine="708"/>
        <w:jc w:val="both"/>
        <w:rPr>
          <w:rFonts w:cstheme="minorHAnsi"/>
          <w:sz w:val="24"/>
          <w:szCs w:val="24"/>
        </w:rPr>
      </w:pPr>
      <w:r w:rsidRPr="009E104E">
        <w:rPr>
          <w:rFonts w:cstheme="minorHAnsi"/>
          <w:sz w:val="24"/>
          <w:szCs w:val="24"/>
        </w:rPr>
        <w:t>Przemysław Rutkowski</w:t>
      </w:r>
    </w:p>
    <w:sectPr w:rsidR="006C1DE1" w:rsidRPr="009E104E" w:rsidSect="00020B2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masis MT Pro Medium">
    <w:altName w:val="Amasis MT Pro Medium"/>
    <w:charset w:val="EE"/>
    <w:family w:val="roman"/>
    <w:pitch w:val="variable"/>
    <w:sig w:usb0="00000001" w:usb1="4000205B" w:usb2="00000000" w:usb3="00000000" w:csb0="00000093" w:csb1="00000000"/>
  </w:font>
  <w:font w:name="Amasis MT Pro Light">
    <w:altName w:val="Cambria"/>
    <w:charset w:val="EE"/>
    <w:family w:val="roman"/>
    <w:pitch w:val="variable"/>
    <w:sig w:usb0="A00000AF" w:usb1="4000205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AAA"/>
    <w:multiLevelType w:val="hybridMultilevel"/>
    <w:tmpl w:val="BA2803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66D7DAB"/>
    <w:multiLevelType w:val="multilevel"/>
    <w:tmpl w:val="9D125784"/>
    <w:lvl w:ilvl="0">
      <w:start w:val="4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7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76" w:hanging="1800"/>
      </w:pPr>
      <w:rPr>
        <w:rFonts w:hint="default"/>
      </w:rPr>
    </w:lvl>
  </w:abstractNum>
  <w:abstractNum w:abstractNumId="2" w15:restartNumberingAfterBreak="0">
    <w:nsid w:val="48BA5EC1"/>
    <w:multiLevelType w:val="multilevel"/>
    <w:tmpl w:val="C450D12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F4D5F9C"/>
    <w:multiLevelType w:val="hybridMultilevel"/>
    <w:tmpl w:val="74B48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AC2D1C"/>
    <w:multiLevelType w:val="multilevel"/>
    <w:tmpl w:val="FF82B5E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77110C81"/>
    <w:multiLevelType w:val="multilevel"/>
    <w:tmpl w:val="BDA642E2"/>
    <w:lvl w:ilvl="0">
      <w:start w:val="1"/>
      <w:numFmt w:val="decimal"/>
      <w:pStyle w:val="Nagwek1"/>
      <w:lvlText w:val="%1"/>
      <w:lvlJc w:val="left"/>
      <w:pPr>
        <w:ind w:left="574" w:hanging="432"/>
      </w:pPr>
      <w:rPr>
        <w:specVanish w:val="0"/>
      </w:rPr>
    </w:lvl>
    <w:lvl w:ilvl="1">
      <w:start w:val="1"/>
      <w:numFmt w:val="decimal"/>
      <w:pStyle w:val="Nagwek2"/>
      <w:lvlText w:val="%1.%2"/>
      <w:lvlJc w:val="left"/>
      <w:pPr>
        <w:ind w:left="718" w:hanging="576"/>
      </w:pPr>
      <w:rPr>
        <w:specVanish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1006" w:hanging="864"/>
      </w:pPr>
    </w:lvl>
    <w:lvl w:ilvl="4">
      <w:start w:val="1"/>
      <w:numFmt w:val="decimal"/>
      <w:lvlText w:val="%1.%2.%3.%4.%5"/>
      <w:lvlJc w:val="left"/>
      <w:pPr>
        <w:ind w:left="1150" w:hanging="1008"/>
      </w:pPr>
    </w:lvl>
    <w:lvl w:ilvl="5">
      <w:start w:val="1"/>
      <w:numFmt w:val="decimal"/>
      <w:lvlText w:val="%1.%2.%3.%4.%5.%6"/>
      <w:lvlJc w:val="left"/>
      <w:pPr>
        <w:ind w:left="1294" w:hanging="1152"/>
      </w:pPr>
    </w:lvl>
    <w:lvl w:ilvl="6">
      <w:start w:val="1"/>
      <w:numFmt w:val="decimal"/>
      <w:lvlText w:val="%1.%2.%3.%4.%5.%6.%7"/>
      <w:lvlJc w:val="left"/>
      <w:pPr>
        <w:ind w:left="1438" w:hanging="1296"/>
      </w:pPr>
    </w:lvl>
    <w:lvl w:ilvl="7">
      <w:start w:val="1"/>
      <w:numFmt w:val="decimal"/>
      <w:lvlText w:val="%1.%2.%3.%4.%5.%6.%7.%8"/>
      <w:lvlJc w:val="left"/>
      <w:pPr>
        <w:ind w:left="1582" w:hanging="1440"/>
      </w:pPr>
    </w:lvl>
    <w:lvl w:ilvl="8">
      <w:start w:val="1"/>
      <w:numFmt w:val="decimal"/>
      <w:lvlText w:val="%1.%2.%3.%4.%5.%6.%7.%8.%9"/>
      <w:lvlJc w:val="left"/>
      <w:pPr>
        <w:ind w:left="1726" w:hanging="1584"/>
      </w:pPr>
    </w:lvl>
  </w:abstractNum>
  <w:num w:numId="1" w16cid:durableId="1201747510">
    <w:abstractNumId w:val="3"/>
  </w:num>
  <w:num w:numId="2" w16cid:durableId="1645506256">
    <w:abstractNumId w:val="4"/>
  </w:num>
  <w:num w:numId="3" w16cid:durableId="1936588991">
    <w:abstractNumId w:val="0"/>
  </w:num>
  <w:num w:numId="4" w16cid:durableId="1372027324">
    <w:abstractNumId w:val="2"/>
  </w:num>
  <w:num w:numId="5" w16cid:durableId="225796328">
    <w:abstractNumId w:val="5"/>
  </w:num>
  <w:num w:numId="6" w16cid:durableId="2118594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0B2F"/>
    <w:rsid w:val="00020B2F"/>
    <w:rsid w:val="00037457"/>
    <w:rsid w:val="000E639B"/>
    <w:rsid w:val="001B3FB2"/>
    <w:rsid w:val="001D7C22"/>
    <w:rsid w:val="002304FE"/>
    <w:rsid w:val="003008FB"/>
    <w:rsid w:val="00354EA7"/>
    <w:rsid w:val="004605DE"/>
    <w:rsid w:val="004F7524"/>
    <w:rsid w:val="005809B9"/>
    <w:rsid w:val="0063059D"/>
    <w:rsid w:val="006C1DE1"/>
    <w:rsid w:val="007839E1"/>
    <w:rsid w:val="00977E8C"/>
    <w:rsid w:val="009D40C4"/>
    <w:rsid w:val="009E104E"/>
    <w:rsid w:val="00AF2B87"/>
    <w:rsid w:val="00BB08FD"/>
    <w:rsid w:val="00CE5E98"/>
    <w:rsid w:val="00D90357"/>
    <w:rsid w:val="00DC4DFA"/>
    <w:rsid w:val="00DE6F48"/>
    <w:rsid w:val="00E92A00"/>
    <w:rsid w:val="00EE6646"/>
    <w:rsid w:val="00FA6E67"/>
    <w:rsid w:val="00FF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DC799"/>
  <w15:docId w15:val="{D5BE17B9-B825-4D3E-8517-2CB317A70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0C4"/>
  </w:style>
  <w:style w:type="paragraph" w:styleId="Nagwek1">
    <w:name w:val="heading 1"/>
    <w:basedOn w:val="Normalny"/>
    <w:next w:val="Normalny"/>
    <w:link w:val="Nagwek1Znak"/>
    <w:uiPriority w:val="9"/>
    <w:qFormat/>
    <w:rsid w:val="00977E8C"/>
    <w:pPr>
      <w:keepNext/>
      <w:keepLines/>
      <w:numPr>
        <w:numId w:val="5"/>
      </w:numPr>
      <w:tabs>
        <w:tab w:val="left" w:pos="284"/>
      </w:tabs>
      <w:spacing w:before="240" w:after="120" w:line="264" w:lineRule="auto"/>
      <w:ind w:left="431" w:hanging="431"/>
      <w:jc w:val="both"/>
      <w:outlineLvl w:val="0"/>
    </w:pPr>
    <w:rPr>
      <w:rFonts w:ascii="Amasis MT Pro Medium" w:eastAsiaTheme="majorEastAsia" w:hAnsi="Amasis MT Pro Medium" w:cstheme="majorBidi"/>
      <w:bCs/>
      <w:color w:val="034EA2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7E8C"/>
    <w:pPr>
      <w:keepNext/>
      <w:keepLines/>
      <w:numPr>
        <w:ilvl w:val="1"/>
        <w:numId w:val="5"/>
      </w:numPr>
      <w:tabs>
        <w:tab w:val="left" w:pos="284"/>
      </w:tabs>
      <w:spacing w:before="160" w:after="80" w:line="264" w:lineRule="auto"/>
      <w:ind w:left="567" w:hanging="567"/>
      <w:outlineLvl w:val="1"/>
    </w:pPr>
    <w:rPr>
      <w:rFonts w:ascii="Amasis MT Pro Medium" w:eastAsiaTheme="majorEastAsia" w:hAnsi="Amasis MT Pro Medium" w:cstheme="majorBidi"/>
      <w:bCs/>
      <w:color w:val="034EA2"/>
      <w:sz w:val="26"/>
      <w:szCs w:val="2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77E8C"/>
    <w:pPr>
      <w:keepNext/>
      <w:keepLines/>
      <w:numPr>
        <w:ilvl w:val="2"/>
        <w:numId w:val="5"/>
      </w:numPr>
      <w:tabs>
        <w:tab w:val="left" w:pos="284"/>
      </w:tabs>
      <w:spacing w:before="160" w:after="80" w:line="264" w:lineRule="auto"/>
      <w:jc w:val="both"/>
      <w:outlineLvl w:val="2"/>
    </w:pPr>
    <w:rPr>
      <w:rFonts w:ascii="Amasis MT Pro Medium" w:eastAsiaTheme="majorEastAsia" w:hAnsi="Amasis MT Pro Medium" w:cstheme="majorBidi"/>
      <w:bCs/>
      <w:color w:val="034EA2"/>
      <w:shd w:val="clear" w:color="auto" w:fill="FFFFFF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77E8C"/>
    <w:pPr>
      <w:keepNext/>
      <w:keepLines/>
      <w:tabs>
        <w:tab w:val="left" w:pos="284"/>
      </w:tabs>
      <w:spacing w:before="200" w:after="120" w:line="240" w:lineRule="auto"/>
      <w:ind w:left="864" w:hanging="864"/>
      <w:jc w:val="both"/>
      <w:outlineLvl w:val="3"/>
    </w:pPr>
    <w:rPr>
      <w:rFonts w:ascii="Amasis MT Pro Light" w:eastAsiaTheme="majorEastAsia" w:hAnsi="Amasis MT Pro Light" w:cstheme="majorBidi"/>
      <w:b/>
      <w:bCs/>
      <w:iCs/>
      <w:color w:val="034EA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0B2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E6F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6F48"/>
    <w:pPr>
      <w:tabs>
        <w:tab w:val="left" w:pos="284"/>
      </w:tabs>
      <w:spacing w:before="120" w:after="120" w:line="240" w:lineRule="auto"/>
      <w:jc w:val="both"/>
    </w:pPr>
    <w:rPr>
      <w:rFonts w:ascii="Amasis MT Pro Light" w:eastAsiaTheme="minorEastAsia" w:hAnsi="Amasis MT Pro Light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6F48"/>
    <w:rPr>
      <w:rFonts w:ascii="Amasis MT Pro Light" w:eastAsiaTheme="minorEastAsia" w:hAnsi="Amasis MT Pro Light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6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6F48"/>
    <w:rPr>
      <w:rFonts w:ascii="Tahoma" w:hAnsi="Tahoma" w:cs="Tahoma"/>
      <w:sz w:val="16"/>
      <w:szCs w:val="16"/>
    </w:rPr>
  </w:style>
  <w:style w:type="character" w:styleId="Wyrnienieintensywne">
    <w:name w:val="Intense Emphasis"/>
    <w:basedOn w:val="Domylnaczcionkaakapitu"/>
    <w:uiPriority w:val="21"/>
    <w:qFormat/>
    <w:rsid w:val="001B3FB2"/>
    <w:rPr>
      <w:rFonts w:ascii="Calibri" w:hAnsi="Calibri"/>
      <w:i/>
      <w:iCs/>
      <w:color w:val="2E74B5"/>
      <w:sz w:val="28"/>
    </w:rPr>
  </w:style>
  <w:style w:type="character" w:customStyle="1" w:styleId="A1">
    <w:name w:val="A1"/>
    <w:uiPriority w:val="99"/>
    <w:rsid w:val="000E639B"/>
    <w:rPr>
      <w:rFonts w:cs="Verdana"/>
      <w:color w:val="000000"/>
      <w:sz w:val="20"/>
      <w:szCs w:val="20"/>
    </w:rPr>
  </w:style>
  <w:style w:type="paragraph" w:customStyle="1" w:styleId="Default">
    <w:name w:val="Default"/>
    <w:rsid w:val="000E639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977E8C"/>
    <w:rPr>
      <w:rFonts w:ascii="Amasis MT Pro Medium" w:eastAsiaTheme="majorEastAsia" w:hAnsi="Amasis MT Pro Medium" w:cstheme="majorBidi"/>
      <w:bCs/>
      <w:color w:val="034EA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77E8C"/>
    <w:rPr>
      <w:rFonts w:ascii="Amasis MT Pro Medium" w:eastAsiaTheme="majorEastAsia" w:hAnsi="Amasis MT Pro Medium" w:cstheme="majorBidi"/>
      <w:bCs/>
      <w:color w:val="034EA2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77E8C"/>
    <w:rPr>
      <w:rFonts w:ascii="Amasis MT Pro Medium" w:eastAsiaTheme="majorEastAsia" w:hAnsi="Amasis MT Pro Medium" w:cstheme="majorBidi"/>
      <w:bCs/>
      <w:color w:val="034EA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77E8C"/>
    <w:rPr>
      <w:rFonts w:ascii="Amasis MT Pro Light" w:eastAsiaTheme="majorEastAsia" w:hAnsi="Amasis MT Pro Light" w:cstheme="majorBidi"/>
      <w:b/>
      <w:bCs/>
      <w:iCs/>
      <w:color w:val="034EA2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E8C"/>
    <w:pPr>
      <w:tabs>
        <w:tab w:val="clear" w:pos="284"/>
      </w:tabs>
      <w:spacing w:before="0" w:after="200"/>
      <w:jc w:val="left"/>
    </w:pPr>
    <w:rPr>
      <w:rFonts w:asciiTheme="minorHAnsi" w:eastAsiaTheme="minorHAnsi" w:hAnsiTheme="minorHAns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E8C"/>
    <w:rPr>
      <w:rFonts w:ascii="Amasis MT Pro Light" w:eastAsiaTheme="minorEastAsia" w:hAnsi="Amasis MT Pro Light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B71D5-D40B-4F60-B730-D96936515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5</Pages>
  <Words>1645</Words>
  <Characters>9874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Miejski Zarząd Dróg i Komunikacji</dc:creator>
  <cp:lastModifiedBy>Szymon Ściga</cp:lastModifiedBy>
  <cp:revision>6</cp:revision>
  <dcterms:created xsi:type="dcterms:W3CDTF">2023-03-23T06:04:00Z</dcterms:created>
  <dcterms:modified xsi:type="dcterms:W3CDTF">2023-03-23T11:51:00Z</dcterms:modified>
</cp:coreProperties>
</file>